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92B27" w14:textId="77777777" w:rsidR="008A3BD8" w:rsidRDefault="005861CA">
      <w:pPr>
        <w:jc w:val="center"/>
        <w:rPr>
          <w:rFonts w:ascii="Times New Roman" w:hAnsi="Times New Roman"/>
          <w:b/>
          <w:bCs/>
          <w:sz w:val="24"/>
          <w:szCs w:val="24"/>
          <w:lang w:val="ro-RO"/>
        </w:rPr>
      </w:pPr>
      <w:r>
        <w:rPr>
          <w:rFonts w:ascii="Times New Roman" w:hAnsi="Times New Roman"/>
          <w:b/>
          <w:bCs/>
          <w:sz w:val="24"/>
          <w:szCs w:val="24"/>
          <w:lang w:val="ro-RO"/>
        </w:rPr>
        <w:t>GUVERNUL ROMÂNIEI</w:t>
      </w:r>
    </w:p>
    <w:p w14:paraId="7B794910" w14:textId="77777777" w:rsidR="008A3BD8" w:rsidRDefault="008A3BD8">
      <w:pPr>
        <w:jc w:val="center"/>
        <w:rPr>
          <w:rFonts w:ascii="Times New Roman" w:hAnsi="Times New Roman"/>
          <w:b/>
          <w:bCs/>
          <w:sz w:val="24"/>
          <w:szCs w:val="24"/>
          <w:lang w:val="ro-RO"/>
        </w:rPr>
      </w:pPr>
    </w:p>
    <w:p w14:paraId="76F4D91B" w14:textId="77777777" w:rsidR="008A3BD8" w:rsidRDefault="008A3BD8">
      <w:pPr>
        <w:jc w:val="center"/>
        <w:rPr>
          <w:rFonts w:ascii="Times New Roman" w:hAnsi="Times New Roman"/>
          <w:b/>
          <w:bCs/>
          <w:sz w:val="24"/>
          <w:szCs w:val="24"/>
          <w:lang w:val="ro-RO"/>
        </w:rPr>
      </w:pPr>
    </w:p>
    <w:p w14:paraId="2A39C909" w14:textId="77777777" w:rsidR="008A3BD8" w:rsidRDefault="008A3BD8">
      <w:pPr>
        <w:jc w:val="center"/>
        <w:rPr>
          <w:rFonts w:ascii="Times New Roman" w:hAnsi="Times New Roman"/>
          <w:b/>
          <w:bCs/>
          <w:sz w:val="24"/>
          <w:szCs w:val="24"/>
          <w:lang w:val="ro-RO"/>
        </w:rPr>
      </w:pPr>
    </w:p>
    <w:p w14:paraId="05E22B3A" w14:textId="77777777" w:rsidR="008A3BD8" w:rsidRDefault="005861CA">
      <w:pPr>
        <w:jc w:val="center"/>
        <w:rPr>
          <w:rFonts w:ascii="Times New Roman" w:hAnsi="Times New Roman"/>
          <w:b/>
          <w:bCs/>
          <w:sz w:val="24"/>
          <w:szCs w:val="24"/>
          <w:lang w:val="ro-RO"/>
        </w:rPr>
      </w:pPr>
      <w:r>
        <w:rPr>
          <w:rFonts w:ascii="Times New Roman" w:hAnsi="Times New Roman"/>
          <w:b/>
          <w:bCs/>
          <w:sz w:val="24"/>
          <w:szCs w:val="24"/>
          <w:lang w:val="ro-RO"/>
        </w:rPr>
        <w:t>ORDONANȚĂ DE URGENTA</w:t>
      </w:r>
    </w:p>
    <w:p w14:paraId="50A0F216" w14:textId="77777777" w:rsidR="008A3BD8" w:rsidRDefault="008A3BD8">
      <w:pPr>
        <w:jc w:val="center"/>
        <w:rPr>
          <w:rFonts w:ascii="Times New Roman" w:hAnsi="Times New Roman"/>
          <w:b/>
          <w:bCs/>
          <w:sz w:val="24"/>
          <w:szCs w:val="24"/>
          <w:lang w:val="ro-RO"/>
        </w:rPr>
      </w:pPr>
    </w:p>
    <w:p w14:paraId="497421AA" w14:textId="77777777" w:rsidR="008A3BD8" w:rsidRDefault="005861CA">
      <w:pPr>
        <w:jc w:val="center"/>
      </w:pPr>
      <w:r>
        <w:rPr>
          <w:rFonts w:ascii="Times New Roman" w:hAnsi="Times New Roman"/>
          <w:b/>
          <w:bCs/>
          <w:sz w:val="24"/>
          <w:szCs w:val="24"/>
          <w:lang w:val="ro-RO"/>
        </w:rPr>
        <w:t xml:space="preserve">pentru modificarea Ordonanței de urgență a Guvernului nr. 155/2020 </w:t>
      </w:r>
      <w:r>
        <w:rPr>
          <w:rFonts w:ascii="Times New Roman" w:hAnsi="Times New Roman"/>
          <w:b/>
          <w:bCs/>
          <w:color w:val="000000"/>
          <w:sz w:val="24"/>
          <w:szCs w:val="24"/>
          <w:lang w:val="ro-RO"/>
        </w:rPr>
        <w:t>privind unele măsuri pentru elaborarea Planului naţional de relansare şi rezilienţă necesar României pentru accesarea de fonduri externe rambursabile şi nerambursabile în cadrul Mecanismului de redresare şi rezilienţă</w:t>
      </w:r>
    </w:p>
    <w:p w14:paraId="073C5146" w14:textId="77777777" w:rsidR="008A3BD8" w:rsidRDefault="008A3BD8">
      <w:pPr>
        <w:jc w:val="center"/>
        <w:rPr>
          <w:rFonts w:ascii="Times New Roman" w:hAnsi="Times New Roman"/>
          <w:b/>
          <w:bCs/>
          <w:color w:val="000000"/>
          <w:sz w:val="24"/>
          <w:szCs w:val="24"/>
          <w:lang w:val="ro-RO"/>
        </w:rPr>
      </w:pPr>
    </w:p>
    <w:p w14:paraId="3006AE17" w14:textId="77777777" w:rsidR="008A3BD8" w:rsidRDefault="005861CA">
      <w:pPr>
        <w:widowControl w:val="0"/>
        <w:ind w:firstLine="720"/>
        <w:jc w:val="both"/>
        <w:rPr>
          <w:rFonts w:ascii="Times New Roman" w:hAnsi="Times New Roman"/>
          <w:sz w:val="24"/>
          <w:szCs w:val="24"/>
        </w:rPr>
      </w:pPr>
      <w:r>
        <w:rPr>
          <w:rFonts w:ascii="Times New Roman" w:hAnsi="Times New Roman"/>
          <w:sz w:val="24"/>
          <w:szCs w:val="24"/>
        </w:rPr>
        <w:t xml:space="preserve">În contextul crizei provocate de COVID-19, Comisia Europeană a instituit un mecanism de redresare și reziliență pentru a furniza un sprijin financiar eficace și semnificativ menit să accelereze implementarea reformelor sustenabile și a investițiilor publice conexe în statele membre, </w:t>
      </w:r>
    </w:p>
    <w:p w14:paraId="0B518306" w14:textId="0BDD6256" w:rsidR="008A3BD8" w:rsidRDefault="005861CA">
      <w:pPr>
        <w:widowControl w:val="0"/>
        <w:ind w:firstLine="720"/>
        <w:jc w:val="both"/>
        <w:rPr>
          <w:rFonts w:ascii="Times New Roman" w:hAnsi="Times New Roman"/>
          <w:sz w:val="24"/>
          <w:szCs w:val="24"/>
        </w:rPr>
      </w:pPr>
      <w:r>
        <w:rPr>
          <w:rFonts w:ascii="Times New Roman" w:hAnsi="Times New Roman"/>
          <w:sz w:val="24"/>
          <w:szCs w:val="24"/>
        </w:rPr>
        <w:t>Mecanismul de redresare și reziliență a intrat în vigoare la data de 19 februarie 2021,</w:t>
      </w:r>
      <w:r w:rsidR="00E47439">
        <w:rPr>
          <w:rFonts w:ascii="Times New Roman" w:hAnsi="Times New Roman"/>
          <w:sz w:val="24"/>
          <w:szCs w:val="24"/>
        </w:rPr>
        <w:t xml:space="preserve"> </w:t>
      </w:r>
      <w:r>
        <w:rPr>
          <w:rFonts w:ascii="Times New Roman" w:hAnsi="Times New Roman"/>
          <w:sz w:val="24"/>
          <w:szCs w:val="24"/>
        </w:rPr>
        <w:t>în temeiul Regulamentului (UE) 2021/241 al Parlamentului European și al Consiliului din 12 februarie 2021,</w:t>
      </w:r>
    </w:p>
    <w:p w14:paraId="511C286A" w14:textId="77777777" w:rsidR="008A3BD8" w:rsidRDefault="005861CA">
      <w:pPr>
        <w:widowControl w:val="0"/>
        <w:ind w:firstLine="720"/>
        <w:jc w:val="both"/>
        <w:rPr>
          <w:rFonts w:ascii="Times New Roman" w:hAnsi="Times New Roman"/>
          <w:sz w:val="24"/>
          <w:szCs w:val="24"/>
        </w:rPr>
      </w:pPr>
      <w:r>
        <w:rPr>
          <w:rFonts w:ascii="Times New Roman" w:hAnsi="Times New Roman"/>
          <w:sz w:val="24"/>
          <w:szCs w:val="24"/>
        </w:rPr>
        <w:t xml:space="preserve"> Pentru a se asigura asumarea responsabilității la nivel național și concentrarea pe reformele și investițiile relevante, statele membre care doresc să primească sprijin trebuie să transmită Comisiei Europene un plan de redresare și reziliență care să fie motivat și justificat în mod corespunzător,</w:t>
      </w:r>
    </w:p>
    <w:p w14:paraId="40473CEE" w14:textId="0C953056" w:rsidR="008A3BD8" w:rsidRDefault="005861CA">
      <w:pPr>
        <w:widowControl w:val="0"/>
        <w:ind w:firstLine="720"/>
        <w:jc w:val="both"/>
        <w:rPr>
          <w:rFonts w:ascii="Times New Roman" w:hAnsi="Times New Roman"/>
          <w:sz w:val="24"/>
          <w:szCs w:val="24"/>
        </w:rPr>
      </w:pPr>
      <w:r>
        <w:rPr>
          <w:rFonts w:ascii="Times New Roman" w:hAnsi="Times New Roman"/>
          <w:sz w:val="24"/>
          <w:szCs w:val="24"/>
        </w:rPr>
        <w:t>Conform art. 18 alin. (3) din Regulamentul (UE) 2021/241 al Parlamentului European și al Consiliului din 12 februarie 2021 de instituire a Mecanismului de redresare și reziliență, România trebuie să transmită oficial planul de redresare și reziliență, până la 30 aprilie, printr-un singur document integrat,</w:t>
      </w:r>
    </w:p>
    <w:p w14:paraId="07F948D0" w14:textId="77777777" w:rsidR="008A3BD8" w:rsidRDefault="005861CA">
      <w:pPr>
        <w:widowControl w:val="0"/>
        <w:ind w:firstLine="720"/>
        <w:jc w:val="both"/>
        <w:rPr>
          <w:rFonts w:ascii="Times New Roman" w:hAnsi="Times New Roman"/>
          <w:sz w:val="24"/>
          <w:szCs w:val="24"/>
        </w:rPr>
      </w:pPr>
      <w:r>
        <w:rPr>
          <w:rFonts w:ascii="Times New Roman" w:hAnsi="Times New Roman"/>
          <w:sz w:val="24"/>
          <w:szCs w:val="24"/>
        </w:rPr>
        <w:t xml:space="preserve">Ținând cont de faptul că, elementele sus menționate vizează interesul public și strategic, sunt o prioritate a Programului de guvernare și constituie o situație de urgență și extraordinară, a cărei reglementare nu poate fi amânată pentru a asigura transmiterea Planului național de redresare și reziliență în termenul prevăzut de regulamentul menționat anterior,  </w:t>
      </w:r>
    </w:p>
    <w:p w14:paraId="016AF895" w14:textId="52FA06F6" w:rsidR="008A3BD8" w:rsidRDefault="005861CA">
      <w:pPr>
        <w:widowControl w:val="0"/>
        <w:ind w:firstLine="720"/>
        <w:jc w:val="both"/>
        <w:rPr>
          <w:rFonts w:ascii="Times New Roman" w:hAnsi="Times New Roman"/>
          <w:sz w:val="24"/>
          <w:szCs w:val="24"/>
        </w:rPr>
      </w:pPr>
      <w:r>
        <w:rPr>
          <w:rFonts w:ascii="Times New Roman" w:hAnsi="Times New Roman"/>
          <w:sz w:val="24"/>
          <w:szCs w:val="24"/>
        </w:rPr>
        <w:t>În lipsa acestor măsuri aprobarea Planului național de redresare și reziliență de către Comisia Europeană ar fi supusă riscului,</w:t>
      </w:r>
    </w:p>
    <w:p w14:paraId="7FCF1543" w14:textId="77777777" w:rsidR="008A3BD8" w:rsidRDefault="005861CA">
      <w:pPr>
        <w:widowControl w:val="0"/>
        <w:ind w:firstLine="720"/>
        <w:jc w:val="both"/>
        <w:rPr>
          <w:rFonts w:ascii="Times New Roman" w:hAnsi="Times New Roman"/>
          <w:sz w:val="24"/>
          <w:szCs w:val="24"/>
        </w:rPr>
      </w:pPr>
      <w:r>
        <w:rPr>
          <w:rFonts w:ascii="Times New Roman" w:hAnsi="Times New Roman"/>
          <w:sz w:val="24"/>
          <w:szCs w:val="24"/>
        </w:rPr>
        <w:lastRenderedPageBreak/>
        <w:t xml:space="preserve">Întrucât, împrejurările de față vizează interesul public și constituie elementele unei situații extraordinare ce nu suferă amânare, astfel încât se impune reglementarea unor măsuri în domeniul fondurilor europene,  </w:t>
      </w:r>
    </w:p>
    <w:p w14:paraId="466FA0D4" w14:textId="77777777" w:rsidR="008A3BD8" w:rsidRDefault="008A3BD8">
      <w:pPr>
        <w:widowControl w:val="0"/>
        <w:ind w:firstLine="720"/>
        <w:jc w:val="both"/>
        <w:rPr>
          <w:rFonts w:ascii="Times New Roman" w:hAnsi="Times New Roman"/>
          <w:b/>
          <w:sz w:val="24"/>
          <w:szCs w:val="24"/>
        </w:rPr>
      </w:pPr>
    </w:p>
    <w:p w14:paraId="4379C333" w14:textId="77777777" w:rsidR="008A3BD8" w:rsidRDefault="005861CA">
      <w:r>
        <w:rPr>
          <w:rFonts w:ascii="Times New Roman" w:hAnsi="Times New Roman"/>
          <w:b/>
          <w:bCs/>
          <w:color w:val="000000"/>
          <w:sz w:val="24"/>
          <w:szCs w:val="24"/>
          <w:lang w:val="ro-RO"/>
        </w:rPr>
        <w:t xml:space="preserve">În temeiul </w:t>
      </w:r>
      <w:bookmarkStart w:id="0" w:name="REF0"/>
      <w:bookmarkEnd w:id="0"/>
      <w:r>
        <w:rPr>
          <w:rStyle w:val="panchor"/>
          <w:rFonts w:ascii="Times New Roman" w:hAnsi="Times New Roman"/>
          <w:b/>
          <w:bCs/>
          <w:color w:val="000000"/>
          <w:sz w:val="24"/>
          <w:szCs w:val="24"/>
          <w:lang w:val="ro-RO"/>
        </w:rPr>
        <w:t>art. 115 alin. (4) din Constituţia României, republicată</w:t>
      </w:r>
      <w:r>
        <w:rPr>
          <w:rFonts w:ascii="Times New Roman" w:hAnsi="Times New Roman"/>
          <w:b/>
          <w:bCs/>
          <w:color w:val="000000"/>
          <w:sz w:val="24"/>
          <w:szCs w:val="24"/>
          <w:lang w:val="ro-RO"/>
        </w:rPr>
        <w:t>,</w:t>
      </w:r>
    </w:p>
    <w:p w14:paraId="314261BB" w14:textId="77777777" w:rsidR="008A3BD8" w:rsidRDefault="005861CA">
      <w:r>
        <w:rPr>
          <w:rFonts w:ascii="Times New Roman" w:hAnsi="Times New Roman"/>
          <w:b/>
          <w:bCs/>
          <w:sz w:val="24"/>
          <w:szCs w:val="24"/>
          <w:lang w:val="ro-RO"/>
        </w:rPr>
        <w:br/>
      </w:r>
      <w:r>
        <w:rPr>
          <w:rFonts w:ascii="Times New Roman" w:hAnsi="Times New Roman"/>
          <w:b/>
          <w:bCs/>
          <w:color w:val="000000"/>
          <w:sz w:val="24"/>
          <w:szCs w:val="24"/>
          <w:lang w:val="ro-RO"/>
        </w:rPr>
        <w:t>Guvernul României adoptă prezenta ordonanţă de urgenţă.</w:t>
      </w:r>
    </w:p>
    <w:p w14:paraId="5AAC137B" w14:textId="77777777" w:rsidR="008A3BD8" w:rsidRDefault="008A3BD8">
      <w:pPr>
        <w:rPr>
          <w:rFonts w:ascii="Times New Roman" w:hAnsi="Times New Roman"/>
          <w:b/>
          <w:bCs/>
          <w:color w:val="000000"/>
          <w:sz w:val="24"/>
          <w:szCs w:val="24"/>
          <w:lang w:val="ro-RO"/>
        </w:rPr>
      </w:pPr>
    </w:p>
    <w:p w14:paraId="167439A4" w14:textId="77777777" w:rsidR="008A3BD8" w:rsidRDefault="005861CA">
      <w:pPr>
        <w:spacing w:after="0" w:line="360" w:lineRule="auto"/>
        <w:ind w:firstLine="720"/>
        <w:jc w:val="both"/>
      </w:pPr>
      <w:r>
        <w:rPr>
          <w:rFonts w:ascii="Times New Roman" w:hAnsi="Times New Roman"/>
          <w:b/>
          <w:bCs/>
          <w:color w:val="000000"/>
          <w:sz w:val="24"/>
          <w:szCs w:val="24"/>
          <w:lang w:val="ro-RO"/>
        </w:rPr>
        <w:t xml:space="preserve">Articol unic - </w:t>
      </w:r>
      <w:r>
        <w:rPr>
          <w:rFonts w:ascii="Times New Roman" w:hAnsi="Times New Roman"/>
          <w:sz w:val="24"/>
          <w:szCs w:val="24"/>
          <w:lang w:val="ro-RO"/>
        </w:rPr>
        <w:t xml:space="preserve">Ordonanța de urgență a Guvernului nr. 155/2020 </w:t>
      </w:r>
      <w:r>
        <w:rPr>
          <w:rFonts w:ascii="Times New Roman" w:hAnsi="Times New Roman"/>
          <w:color w:val="000000"/>
          <w:sz w:val="24"/>
          <w:szCs w:val="24"/>
          <w:lang w:val="ro-RO"/>
        </w:rPr>
        <w:t xml:space="preserve">privind unele măsuri pentru elaborarea Planului naţional de relansare şi rezilienţă necesar României pentru accesarea de fonduri externe rambursabile şi nerambursabile în cadrul Mecanismului de redresare şi rezilienţă, </w:t>
      </w:r>
      <w:r>
        <w:rPr>
          <w:rFonts w:ascii="Times New Roman" w:hAnsi="Times New Roman"/>
          <w:sz w:val="24"/>
          <w:szCs w:val="24"/>
          <w:lang w:val="ro-RO"/>
        </w:rPr>
        <w:t>publicată în Monitorul Oficial nr. 819 din 7 septembrie 2020, se modifică după cum urmează:</w:t>
      </w:r>
    </w:p>
    <w:p w14:paraId="03D407E6" w14:textId="77777777" w:rsidR="008A3BD8" w:rsidRDefault="005861CA">
      <w:pPr>
        <w:pStyle w:val="ListParagraph"/>
        <w:numPr>
          <w:ilvl w:val="3"/>
          <w:numId w:val="1"/>
        </w:numPr>
        <w:spacing w:after="0" w:line="360" w:lineRule="auto"/>
        <w:ind w:left="-90" w:firstLine="0"/>
        <w:jc w:val="both"/>
        <w:rPr>
          <w:rFonts w:ascii="Times New Roman" w:hAnsi="Times New Roman"/>
          <w:b/>
          <w:bCs/>
          <w:color w:val="000000"/>
          <w:sz w:val="24"/>
          <w:szCs w:val="24"/>
          <w:lang w:val="ro-RO"/>
        </w:rPr>
      </w:pPr>
      <w:r>
        <w:rPr>
          <w:rFonts w:ascii="Times New Roman" w:hAnsi="Times New Roman"/>
          <w:b/>
          <w:bCs/>
          <w:color w:val="000000"/>
          <w:sz w:val="24"/>
          <w:szCs w:val="24"/>
          <w:lang w:val="ro-RO"/>
        </w:rPr>
        <w:t>Titlul se modifică și va avea următorul cuprins:</w:t>
      </w:r>
    </w:p>
    <w:p w14:paraId="783FA252" w14:textId="77777777" w:rsidR="008A3BD8" w:rsidRDefault="005861CA">
      <w:pPr>
        <w:pStyle w:val="ListParagraph"/>
        <w:spacing w:after="0" w:line="360" w:lineRule="auto"/>
        <w:ind w:left="-90"/>
        <w:jc w:val="both"/>
        <w:rPr>
          <w:rFonts w:ascii="Times New Roman" w:hAnsi="Times New Roman"/>
          <w:color w:val="000000"/>
          <w:sz w:val="24"/>
          <w:szCs w:val="24"/>
          <w:lang w:val="ro-RO"/>
        </w:rPr>
      </w:pPr>
      <w:r>
        <w:rPr>
          <w:rFonts w:ascii="Times New Roman" w:hAnsi="Times New Roman"/>
          <w:color w:val="000000"/>
          <w:sz w:val="24"/>
          <w:szCs w:val="24"/>
          <w:lang w:val="ro-RO"/>
        </w:rPr>
        <w:t>,, Ordonanță de urgență privind unele măsuri pentru elaborarea Planului naţional de redresare şi rezilienţă necesar României pentru accesarea de fonduri externe rambursabile şi nerambursabile în cadrul Mecanismului de redresare şi rezilienţă.”</w:t>
      </w:r>
    </w:p>
    <w:p w14:paraId="3C432497" w14:textId="0D9F4DAF" w:rsidR="008A3BD8" w:rsidRDefault="005861CA">
      <w:pPr>
        <w:pStyle w:val="ListParagraph"/>
        <w:numPr>
          <w:ilvl w:val="0"/>
          <w:numId w:val="1"/>
        </w:numPr>
        <w:spacing w:after="0" w:line="360" w:lineRule="auto"/>
        <w:ind w:left="0" w:firstLine="0"/>
        <w:jc w:val="both"/>
        <w:rPr>
          <w:rFonts w:ascii="Times New Roman" w:hAnsi="Times New Roman"/>
          <w:b/>
          <w:bCs/>
          <w:color w:val="000000"/>
          <w:sz w:val="24"/>
          <w:szCs w:val="24"/>
          <w:lang w:val="ro-RO"/>
        </w:rPr>
      </w:pPr>
      <w:r>
        <w:rPr>
          <w:rFonts w:ascii="Times New Roman" w:hAnsi="Times New Roman"/>
          <w:b/>
          <w:bCs/>
          <w:color w:val="000000"/>
          <w:sz w:val="24"/>
          <w:szCs w:val="24"/>
          <w:lang w:val="ro-RO"/>
        </w:rPr>
        <w:t>În tot cuprinsul actului normativ sintagma ,,Planul național de relansare și reziliență” se înlocuiește cu sintagma ,,Planul național de redresare și reziliență”</w:t>
      </w:r>
      <w:r w:rsidR="00345154">
        <w:rPr>
          <w:rFonts w:ascii="Times New Roman" w:hAnsi="Times New Roman"/>
          <w:b/>
          <w:bCs/>
          <w:color w:val="000000"/>
          <w:sz w:val="24"/>
          <w:szCs w:val="24"/>
          <w:lang w:val="ro-RO"/>
        </w:rPr>
        <w:t>, iar sintagma ,,Ministerul Fondurilor Europene” cu sintagma ,,Ministerul Investițiilor și Proiectelor Europene”</w:t>
      </w:r>
      <w:r>
        <w:rPr>
          <w:rFonts w:ascii="Times New Roman" w:hAnsi="Times New Roman"/>
          <w:b/>
          <w:bCs/>
          <w:color w:val="000000"/>
          <w:sz w:val="24"/>
          <w:szCs w:val="24"/>
          <w:lang w:val="ro-RO"/>
        </w:rPr>
        <w:t xml:space="preserve">. </w:t>
      </w:r>
    </w:p>
    <w:p w14:paraId="76DF97FC" w14:textId="77777777" w:rsidR="008A3BD8" w:rsidRDefault="005861CA">
      <w:pPr>
        <w:pStyle w:val="ListParagraph"/>
        <w:numPr>
          <w:ilvl w:val="0"/>
          <w:numId w:val="1"/>
        </w:numPr>
        <w:spacing w:after="0" w:line="360" w:lineRule="auto"/>
        <w:ind w:left="0" w:firstLine="0"/>
        <w:jc w:val="both"/>
        <w:rPr>
          <w:rFonts w:ascii="Times New Roman" w:hAnsi="Times New Roman"/>
          <w:b/>
          <w:bCs/>
          <w:sz w:val="24"/>
          <w:szCs w:val="24"/>
          <w:lang w:val="ro-RO"/>
        </w:rPr>
      </w:pPr>
      <w:r>
        <w:rPr>
          <w:rFonts w:ascii="Times New Roman" w:hAnsi="Times New Roman"/>
          <w:b/>
          <w:bCs/>
          <w:sz w:val="24"/>
          <w:szCs w:val="24"/>
          <w:lang w:val="ro-RO"/>
        </w:rPr>
        <w:t>La art. 1 alin (1)-(3) vor avea următorul cuprins:</w:t>
      </w:r>
    </w:p>
    <w:p w14:paraId="129E4B3A" w14:textId="21F79C98" w:rsidR="008A3BD8" w:rsidRDefault="005861CA" w:rsidP="00E47439">
      <w:pPr>
        <w:pStyle w:val="Default"/>
        <w:spacing w:line="360" w:lineRule="auto"/>
        <w:jc w:val="both"/>
      </w:pPr>
      <w:r>
        <w:rPr>
          <w:color w:val="auto"/>
          <w:lang w:val="ro-RO"/>
        </w:rPr>
        <w:t xml:space="preserve">“(1) Planul Naţional de </w:t>
      </w:r>
      <w:r>
        <w:rPr>
          <w:shd w:val="clear" w:color="auto" w:fill="FFFFFF"/>
          <w:lang w:val="ro-RO"/>
        </w:rPr>
        <w:t>Redresare</w:t>
      </w:r>
      <w:r>
        <w:rPr>
          <w:color w:val="auto"/>
          <w:lang w:val="ro-RO"/>
        </w:rPr>
        <w:t xml:space="preserve"> şi Rezilienţă al României, denumit în continuare PNRR, este documentul strategic al României care fundamentează priorităţile de reformă şi domeniile de investiţii pentru aplicarea Mecanismului de Redresare şi Rezilienţă (MRR) la nivel national. Sursa de finanţare este reprezentată de fondurile alocate pentru România în cadrul Mecanismului de redresare şi rezilienţă </w:t>
      </w:r>
      <w:r>
        <w:rPr>
          <w:lang w:val="ro-RO"/>
        </w:rPr>
        <w:t xml:space="preserve">aprobat prin </w:t>
      </w:r>
      <w:r>
        <w:rPr>
          <w:color w:val="444444"/>
          <w:shd w:val="clear" w:color="auto" w:fill="FFFFFF"/>
          <w:lang w:val="ro-RO"/>
        </w:rPr>
        <w:t>Regulamentul (UE) 2021/241 al Parlamentului European și al Consiliului din 12 februarie 2021 de instituire a Mecanismului de redresare și reziliență</w:t>
      </w:r>
      <w:r>
        <w:rPr>
          <w:lang w:val="ro-RO"/>
        </w:rPr>
        <w:t>, şi în completare din surse alocate de la bugetul de stat. Scop final al PNRR este</w:t>
      </w:r>
      <w:r>
        <w:rPr>
          <w:b/>
          <w:lang w:val="ro-RO"/>
        </w:rPr>
        <w:t xml:space="preserve"> </w:t>
      </w:r>
      <w:r>
        <w:rPr>
          <w:lang w:val="ro-RO"/>
        </w:rPr>
        <w:t xml:space="preserve">să accelereze implementarea reformelor sustenabile și a investițiilor publice conexe, respectiv asigurarea ameliorării stării economiei naţionale după criza generată de COVID-19, creşterea economică şi </w:t>
      </w:r>
      <w:r>
        <w:rPr>
          <w:lang w:val="ro-RO"/>
        </w:rPr>
        <w:lastRenderedPageBreak/>
        <w:t>crearea de locuri de muncă necesare pentru incluziunea forţei de muncă, sprijinirea tranziţiei verzi şi a celei digitale pentru promovarea creşterii durabile.</w:t>
      </w:r>
    </w:p>
    <w:p w14:paraId="5DB8AE09" w14:textId="77777777" w:rsidR="008A3BD8" w:rsidRDefault="005861CA">
      <w:pPr>
        <w:spacing w:after="0" w:line="360" w:lineRule="auto"/>
        <w:jc w:val="both"/>
      </w:pPr>
      <w:r>
        <w:rPr>
          <w:rFonts w:ascii="Times New Roman" w:hAnsi="Times New Roman"/>
          <w:sz w:val="24"/>
          <w:szCs w:val="24"/>
          <w:lang w:val="ro-RO"/>
        </w:rPr>
        <w:t xml:space="preserve">(2) PNRR are structura stabilită conform </w:t>
      </w:r>
      <w:r>
        <w:rPr>
          <w:rFonts w:ascii="Times New Roman" w:hAnsi="Times New Roman"/>
          <w:color w:val="444444"/>
          <w:sz w:val="24"/>
          <w:szCs w:val="24"/>
          <w:shd w:val="clear" w:color="auto" w:fill="FFFFFF"/>
          <w:lang w:val="ro-RO"/>
        </w:rPr>
        <w:t>Regulamentul (UE) 2021/241 al Parlamentului European și al Consiliului din 12 februarie 2021 de instituire a Mecanismului de redresare și reziliență</w:t>
      </w:r>
      <w:r>
        <w:rPr>
          <w:rFonts w:ascii="Times New Roman" w:hAnsi="Times New Roman"/>
          <w:sz w:val="24"/>
          <w:szCs w:val="24"/>
          <w:lang w:val="ro-RO"/>
        </w:rPr>
        <w:t xml:space="preserve"> şi face obiectul procedurilor de negociere cu Comisia Europeană.</w:t>
      </w:r>
    </w:p>
    <w:p w14:paraId="10F9716E" w14:textId="526C1DF2" w:rsidR="008A3BD8" w:rsidRDefault="005861CA">
      <w:pPr>
        <w:spacing w:after="0" w:line="360" w:lineRule="auto"/>
        <w:jc w:val="both"/>
      </w:pPr>
      <w:r>
        <w:rPr>
          <w:rFonts w:ascii="Times New Roman" w:hAnsi="Times New Roman"/>
          <w:sz w:val="24"/>
          <w:szCs w:val="24"/>
          <w:lang w:val="ro-RO"/>
        </w:rPr>
        <w:t>(3)</w:t>
      </w:r>
      <w:r w:rsidR="00345154">
        <w:rPr>
          <w:rFonts w:ascii="Times New Roman" w:hAnsi="Times New Roman"/>
          <w:sz w:val="24"/>
          <w:szCs w:val="24"/>
          <w:lang w:val="ro-RO"/>
        </w:rPr>
        <w:t xml:space="preserve"> </w:t>
      </w:r>
      <w:r w:rsidR="00345154" w:rsidRPr="00345154">
        <w:rPr>
          <w:rFonts w:ascii="Times New Roman" w:hAnsi="Times New Roman"/>
          <w:sz w:val="24"/>
          <w:szCs w:val="24"/>
          <w:lang w:val="ro-RO"/>
        </w:rPr>
        <w:t>Guvernul aprobă prin Memorandum</w:t>
      </w:r>
      <w:r w:rsidR="00345154">
        <w:rPr>
          <w:rFonts w:ascii="Times New Roman" w:hAnsi="Times New Roman"/>
          <w:sz w:val="24"/>
          <w:szCs w:val="24"/>
          <w:lang w:val="ro-RO"/>
        </w:rPr>
        <w:t>,</w:t>
      </w:r>
      <w:r w:rsidR="00345154" w:rsidRPr="00345154">
        <w:rPr>
          <w:rFonts w:ascii="Times New Roman" w:hAnsi="Times New Roman"/>
          <w:sz w:val="24"/>
          <w:szCs w:val="24"/>
          <w:lang w:val="ro-RO"/>
        </w:rPr>
        <w:t xml:space="preserve"> mandatul Ministerului Investițiilor și Proiectelor Europene, denumit în continuare MIPE, pentru a desfăşura procedurile de negociere cu Comisia Europeană, în vederea aprobării PNRR și a cererii de împrumut prevăzută la art.11 din </w:t>
      </w:r>
      <w:r w:rsidR="00077EE9">
        <w:rPr>
          <w:rFonts w:ascii="Times New Roman" w:hAnsi="Times New Roman"/>
          <w:sz w:val="24"/>
          <w:szCs w:val="24"/>
        </w:rPr>
        <w:t xml:space="preserve">Regulamentul (UE) 2021/241 al Parlamentului European și al Consiliului, </w:t>
      </w:r>
      <w:r w:rsidR="00345154" w:rsidRPr="00345154">
        <w:rPr>
          <w:rFonts w:ascii="Times New Roman" w:hAnsi="Times New Roman"/>
          <w:sz w:val="24"/>
          <w:szCs w:val="24"/>
          <w:lang w:val="ro-RO"/>
        </w:rPr>
        <w:t>și mandatul Ministerului Finanțelor, denumit în continuare MF, pentru a desfăşura procedurile de negociere la nivelul Comitetului Economic și Finaciar (EFC).</w:t>
      </w:r>
      <w:r>
        <w:rPr>
          <w:rFonts w:ascii="Times New Roman" w:hAnsi="Times New Roman"/>
          <w:sz w:val="24"/>
          <w:szCs w:val="24"/>
          <w:lang w:val="ro-RO"/>
        </w:rPr>
        <w:t xml:space="preserve">” </w:t>
      </w:r>
    </w:p>
    <w:p w14:paraId="4C813A7D" w14:textId="77777777" w:rsidR="008A3BD8" w:rsidRDefault="008A3BD8">
      <w:pPr>
        <w:spacing w:after="0" w:line="360" w:lineRule="auto"/>
        <w:jc w:val="both"/>
        <w:rPr>
          <w:rFonts w:ascii="Times New Roman" w:hAnsi="Times New Roman"/>
          <w:sz w:val="24"/>
          <w:szCs w:val="24"/>
          <w:lang w:val="ro-RO"/>
        </w:rPr>
      </w:pPr>
    </w:p>
    <w:p w14:paraId="14ADA9BA" w14:textId="77777777" w:rsidR="008A3BD8" w:rsidRDefault="005861CA">
      <w:pPr>
        <w:spacing w:after="0" w:line="360" w:lineRule="auto"/>
        <w:jc w:val="both"/>
        <w:rPr>
          <w:rFonts w:ascii="Times New Roman" w:hAnsi="Times New Roman"/>
          <w:b/>
          <w:bCs/>
          <w:sz w:val="24"/>
          <w:szCs w:val="24"/>
          <w:lang w:val="ro-RO"/>
        </w:rPr>
      </w:pPr>
      <w:r>
        <w:rPr>
          <w:rFonts w:ascii="Times New Roman" w:hAnsi="Times New Roman"/>
          <w:b/>
          <w:bCs/>
          <w:sz w:val="24"/>
          <w:szCs w:val="24"/>
          <w:lang w:val="ro-RO"/>
        </w:rPr>
        <w:t>4. La alin.(4) al  art. 1, lit. a) și c) vor avea următorul cuprins:</w:t>
      </w:r>
    </w:p>
    <w:p w14:paraId="6554EFA7" w14:textId="2BF0890B" w:rsidR="008A3BD8" w:rsidRDefault="00E47439">
      <w:pPr>
        <w:spacing w:after="0" w:line="360" w:lineRule="auto"/>
        <w:jc w:val="both"/>
        <w:rPr>
          <w:rFonts w:ascii="Times New Roman" w:hAnsi="Times New Roman"/>
          <w:sz w:val="24"/>
          <w:szCs w:val="24"/>
          <w:lang w:val="ro-RO"/>
        </w:rPr>
      </w:pPr>
      <w:r>
        <w:rPr>
          <w:rFonts w:ascii="Times New Roman" w:hAnsi="Times New Roman"/>
          <w:sz w:val="24"/>
          <w:szCs w:val="24"/>
          <w:lang w:val="ro-RO"/>
        </w:rPr>
        <w:t xml:space="preserve">“a) </w:t>
      </w:r>
      <w:r w:rsidR="005861CA">
        <w:rPr>
          <w:rFonts w:ascii="Times New Roman" w:hAnsi="Times New Roman"/>
          <w:sz w:val="24"/>
          <w:szCs w:val="24"/>
          <w:lang w:val="ro-RO"/>
        </w:rPr>
        <w:t>să fie proiecte mature, cu un grad avansat de elaborare a documentaţiilor tehnico-economice şi cu angajamente ferme din partea beneficiarilor finali de încheiere a contractelor de achiziţie publică sau a contractelor sectoriale, după caz, până la sfârşitul anului 2022, pentru minimum 70% din valoarea alocată, respectiv la sfârşitul anului 2023, pentru restul valorii alocate;</w:t>
      </w:r>
    </w:p>
    <w:p w14:paraId="067AC485" w14:textId="77777777" w:rsidR="008A3BD8" w:rsidRDefault="005861CA">
      <w:pPr>
        <w:spacing w:after="0" w:line="360" w:lineRule="auto"/>
        <w:jc w:val="both"/>
        <w:rPr>
          <w:rFonts w:ascii="Times New Roman" w:hAnsi="Times New Roman"/>
          <w:sz w:val="24"/>
          <w:szCs w:val="24"/>
          <w:lang w:val="ro-RO"/>
        </w:rPr>
      </w:pPr>
      <w:r>
        <w:rPr>
          <w:rFonts w:ascii="Times New Roman" w:hAnsi="Times New Roman"/>
          <w:sz w:val="24"/>
          <w:szCs w:val="24"/>
          <w:lang w:val="ro-RO"/>
        </w:rPr>
        <w:t>……………………………………………………………………………………………………</w:t>
      </w:r>
    </w:p>
    <w:p w14:paraId="2ED1D68B" w14:textId="77777777" w:rsidR="008A3BD8" w:rsidRDefault="005861CA">
      <w:pPr>
        <w:pStyle w:val="NormalWeb"/>
        <w:spacing w:before="0" w:after="0" w:line="360" w:lineRule="auto"/>
        <w:jc w:val="both"/>
        <w:rPr>
          <w:lang w:val="ro-RO"/>
        </w:rPr>
      </w:pPr>
      <w:r>
        <w:rPr>
          <w:lang w:val="ro-RO"/>
        </w:rPr>
        <w:t>c) să obţină avizul conform al Ministerului Investițiilor și Proiectelor Europene prin care să se confirme compatibilitatea cu recomandările specifice de ţară şi tranziţia verde şi digitală, eligibilitatea finanţării din MRR şi contribuţia la obiectivele de ameliorare a stării economiei şi de creştere a rezilienţei;”</w:t>
      </w:r>
    </w:p>
    <w:p w14:paraId="43205D20" w14:textId="77777777" w:rsidR="008A3BD8" w:rsidRDefault="008A3BD8">
      <w:pPr>
        <w:spacing w:after="0" w:line="360" w:lineRule="auto"/>
        <w:jc w:val="both"/>
        <w:rPr>
          <w:rFonts w:ascii="Times New Roman" w:hAnsi="Times New Roman"/>
          <w:b/>
          <w:bCs/>
          <w:sz w:val="24"/>
          <w:szCs w:val="24"/>
          <w:lang w:val="ro-RO"/>
        </w:rPr>
      </w:pPr>
    </w:p>
    <w:p w14:paraId="4BA16B2B" w14:textId="77777777" w:rsidR="008A3BD8" w:rsidRDefault="005861CA">
      <w:pPr>
        <w:spacing w:after="0" w:line="360" w:lineRule="auto"/>
        <w:jc w:val="both"/>
        <w:rPr>
          <w:rFonts w:ascii="Times New Roman" w:hAnsi="Times New Roman"/>
          <w:b/>
          <w:bCs/>
          <w:sz w:val="24"/>
          <w:szCs w:val="24"/>
          <w:lang w:val="ro-RO"/>
        </w:rPr>
      </w:pPr>
      <w:r>
        <w:rPr>
          <w:rFonts w:ascii="Times New Roman" w:hAnsi="Times New Roman"/>
          <w:b/>
          <w:bCs/>
          <w:sz w:val="24"/>
          <w:szCs w:val="24"/>
          <w:lang w:val="ro-RO"/>
        </w:rPr>
        <w:t>5.Art. 2 va avea următorul cuprins:</w:t>
      </w:r>
    </w:p>
    <w:p w14:paraId="76E256FA" w14:textId="45C626DD" w:rsidR="00517A13" w:rsidRPr="00517A13" w:rsidRDefault="005861CA" w:rsidP="00517A13">
      <w:pPr>
        <w:pStyle w:val="ListParagraph"/>
        <w:spacing w:after="0" w:line="360" w:lineRule="auto"/>
        <w:ind w:left="0"/>
        <w:jc w:val="both"/>
        <w:rPr>
          <w:rFonts w:ascii="Times New Roman" w:hAnsi="Times New Roman"/>
          <w:sz w:val="24"/>
          <w:szCs w:val="24"/>
          <w:lang w:val="ro-RO"/>
        </w:rPr>
      </w:pPr>
      <w:r>
        <w:rPr>
          <w:rFonts w:ascii="Times New Roman" w:hAnsi="Times New Roman"/>
          <w:sz w:val="24"/>
          <w:szCs w:val="24"/>
          <w:lang w:val="ro-RO"/>
        </w:rPr>
        <w:t xml:space="preserve">“(1) </w:t>
      </w:r>
      <w:r w:rsidR="00517A13" w:rsidRPr="00517A13">
        <w:rPr>
          <w:rFonts w:ascii="Times New Roman" w:hAnsi="Times New Roman"/>
          <w:sz w:val="24"/>
          <w:szCs w:val="24"/>
          <w:lang w:val="ro-RO"/>
        </w:rPr>
        <w:t>Se alocă Ministerului Investițiilor și Proiectelor Europene, prin Planul National de Redresare și Reziliență, 1% din bugetul PNRR, corespunzător alocărilor aprobate pentru granturi pentru fiecare componentă în parte, pentru acoperirea cheltuielilor legate de activitățile de pregătire, monitorizare, control, audit și evaluare, inclusiv cheltuieli de salarizare</w:t>
      </w:r>
      <w:r w:rsidR="00E47439">
        <w:rPr>
          <w:rFonts w:ascii="Times New Roman" w:hAnsi="Times New Roman"/>
          <w:sz w:val="24"/>
          <w:szCs w:val="24"/>
          <w:lang w:val="ro-RO"/>
        </w:rPr>
        <w:t>,</w:t>
      </w:r>
      <w:r w:rsidR="00517A13" w:rsidRPr="00517A13">
        <w:rPr>
          <w:rFonts w:ascii="Times New Roman" w:hAnsi="Times New Roman"/>
          <w:sz w:val="24"/>
          <w:szCs w:val="24"/>
          <w:lang w:val="ro-RO"/>
        </w:rPr>
        <w:t xml:space="preserve"> care sunt necesare pentru gestionarea PNRR și îndeplinirea obiectivelor acestuia, în special cele legate de studii, reuniunile experților, consultarea părților interesate, acțiunile de informare și comunicare, inclusiv acțiunile incluzive de sensibilizare, și comunicarea instituțională a priorităților politice ale Uniunii, în </w:t>
      </w:r>
      <w:r w:rsidR="00517A13" w:rsidRPr="00517A13">
        <w:rPr>
          <w:rFonts w:ascii="Times New Roman" w:hAnsi="Times New Roman"/>
          <w:sz w:val="24"/>
          <w:szCs w:val="24"/>
          <w:lang w:val="ro-RO"/>
        </w:rPr>
        <w:lastRenderedPageBreak/>
        <w:t xml:space="preserve">măsura în care acestea au legătură cu obiectivele PNRR, cheltuielile cu rețelele informatice care se concentrează pe prelucrarea și schimbul de informații, instrumentele corporative de tehnologie a informației și toate celelalte cheltuieli cu asistența tehnică și administrativă suportate de Comisie pentru gestionarea mecanismului. </w:t>
      </w:r>
    </w:p>
    <w:p w14:paraId="47E07B3E" w14:textId="77777777" w:rsidR="00517A13" w:rsidRDefault="00517A13" w:rsidP="00517A13">
      <w:pPr>
        <w:pStyle w:val="ListParagraph"/>
        <w:spacing w:after="0" w:line="360" w:lineRule="auto"/>
        <w:ind w:left="0"/>
        <w:jc w:val="both"/>
        <w:rPr>
          <w:rFonts w:ascii="Times New Roman" w:hAnsi="Times New Roman"/>
          <w:sz w:val="24"/>
          <w:szCs w:val="24"/>
          <w:lang w:val="ro-RO"/>
        </w:rPr>
      </w:pPr>
      <w:r w:rsidRPr="00517A13">
        <w:rPr>
          <w:rFonts w:ascii="Times New Roman" w:hAnsi="Times New Roman"/>
          <w:sz w:val="24"/>
          <w:szCs w:val="24"/>
          <w:lang w:val="ro-RO"/>
        </w:rPr>
        <w:t>Cheltuielile pot acoperi, de asemenea, costurile altor activități de sprijin, cum ar fi controlul calității și monitorizarea proiectelor pe teren și costurile consilierii inter pares și cele ale experților pentru evaluarea și implementare reformelor și a investițiilor.</w:t>
      </w:r>
    </w:p>
    <w:p w14:paraId="455C81FD" w14:textId="7F9A3C0C" w:rsidR="00517A13" w:rsidRPr="00517A13" w:rsidRDefault="005861CA" w:rsidP="00517A13">
      <w:pPr>
        <w:pStyle w:val="ListParagraph"/>
        <w:spacing w:after="0" w:line="360" w:lineRule="auto"/>
        <w:ind w:left="0"/>
        <w:jc w:val="both"/>
        <w:rPr>
          <w:rFonts w:ascii="Times New Roman" w:hAnsi="Times New Roman"/>
          <w:sz w:val="24"/>
          <w:szCs w:val="24"/>
          <w:lang w:val="ro-RO"/>
        </w:rPr>
      </w:pPr>
      <w:r>
        <w:rPr>
          <w:rFonts w:ascii="Times New Roman" w:hAnsi="Times New Roman"/>
          <w:sz w:val="24"/>
          <w:szCs w:val="24"/>
          <w:lang w:val="ro-RO"/>
        </w:rPr>
        <w:t>(2)</w:t>
      </w:r>
      <w:r w:rsidR="00517A13" w:rsidRPr="00517A13">
        <w:rPr>
          <w:rFonts w:ascii="Times New Roman" w:hAnsi="Times New Roman"/>
          <w:sz w:val="24"/>
          <w:szCs w:val="24"/>
          <w:lang w:val="ro-RO"/>
        </w:rPr>
        <w:t xml:space="preserve"> Din alocarea  prevăzută la alin.(1), în baza acordurilor de finanțare pentru implementarea reformelor, respectiv a componentelor aferente, încheiate între Ministerul Investițiilor și Proiectelor Europene și </w:t>
      </w:r>
      <w:r w:rsidR="004D5485">
        <w:rPr>
          <w:rFonts w:ascii="Times New Roman" w:hAnsi="Times New Roman"/>
          <w:sz w:val="24"/>
          <w:szCs w:val="24"/>
          <w:lang w:val="ro-RO"/>
        </w:rPr>
        <w:t xml:space="preserve">ministerele </w:t>
      </w:r>
      <w:r w:rsidR="004D5485" w:rsidRPr="006D6E01">
        <w:rPr>
          <w:lang w:val="ro-RO"/>
        </w:rPr>
        <w:t>responsabile de implementarea reformelor</w:t>
      </w:r>
      <w:r w:rsidR="007D0072">
        <w:rPr>
          <w:lang w:val="ro-RO"/>
        </w:rPr>
        <w:t>,</w:t>
      </w:r>
      <w:r w:rsidR="007D0072" w:rsidRPr="007D0072">
        <w:rPr>
          <w:lang w:val="ro-RO"/>
        </w:rPr>
        <w:t xml:space="preserve"> </w:t>
      </w:r>
      <w:r w:rsidR="004D5485" w:rsidRPr="006D6E01">
        <w:rPr>
          <w:lang w:val="ro-RO"/>
        </w:rPr>
        <w:t xml:space="preserve">ministerele </w:t>
      </w:r>
      <w:r w:rsidR="004D5485">
        <w:rPr>
          <w:lang w:val="ro-RO"/>
        </w:rPr>
        <w:t>r</w:t>
      </w:r>
      <w:r w:rsidR="004D5485" w:rsidRPr="006D6E01">
        <w:rPr>
          <w:lang w:val="ro-RO"/>
        </w:rPr>
        <w:t>eponsabile de implementarea componentelor a</w:t>
      </w:r>
      <w:r w:rsidR="004D5485">
        <w:rPr>
          <w:lang w:val="ro-RO"/>
        </w:rPr>
        <w:t xml:space="preserve">ferente reformelor, </w:t>
      </w:r>
      <w:r w:rsidR="00FA035E">
        <w:rPr>
          <w:lang w:val="ro-RO"/>
        </w:rPr>
        <w:t xml:space="preserve">respectiv cu SGG în cazul în care este responsabil de implementare de reforme sau de componente aferente reformelor, </w:t>
      </w:r>
      <w:r w:rsidR="004D5485">
        <w:rPr>
          <w:lang w:val="ro-RO"/>
        </w:rPr>
        <w:t>precum și</w:t>
      </w:r>
      <w:r w:rsidR="004D5485" w:rsidRPr="006D6E01">
        <w:rPr>
          <w:lang w:val="ro-RO"/>
        </w:rPr>
        <w:t xml:space="preserve"> ministerele care au în  subordine/coordonare/sub autoritate entități </w:t>
      </w:r>
      <w:r w:rsidR="004D5485">
        <w:rPr>
          <w:lang w:val="ro-RO"/>
        </w:rPr>
        <w:t>r</w:t>
      </w:r>
      <w:r w:rsidR="004D5485" w:rsidRPr="006D6E01">
        <w:rPr>
          <w:lang w:val="ro-RO"/>
        </w:rPr>
        <w:t>eponsabile de implementarea componentelor aferente reformelor</w:t>
      </w:r>
      <w:r w:rsidR="00517A13" w:rsidRPr="00517A13">
        <w:rPr>
          <w:rFonts w:ascii="Times New Roman" w:hAnsi="Times New Roman"/>
          <w:sz w:val="24"/>
          <w:szCs w:val="24"/>
          <w:lang w:val="ro-RO"/>
        </w:rPr>
        <w:t xml:space="preserve">, se pot stabili sumele pentru acoperirea cheltuielilor legate de activitățile de pregătire, monitorizare, control, audit și evaluare, incusiv cheltuieli de salarizare, care sunt necesare pentru gestionarea PNRR și îndeplinirea obiectivelor acestuia, în special cele legate de studii, reuniunile experților, consultarea părților interesate, acțiunile de informare și comunicare, inclusiv acțiunile incluzive de sensibilizare, și comunicarea instituțională a priorităților politice ale Uniunii, în măsura în care acestea au legătură cu obiectivele PNRR, cheltuielile cu rețelele informatice care se concentrează pe prelucrarea și schimbul de informații, instrumentele corporative de tehnologie a informației și toate celelalte cheltuieli cu asistența tehnică și administrativă suportate de Comisie pentru gestionarea mecanismului. </w:t>
      </w:r>
    </w:p>
    <w:p w14:paraId="614C5A9D" w14:textId="26549EE3" w:rsidR="008A3BD8" w:rsidRDefault="00517A13" w:rsidP="00517A13">
      <w:pPr>
        <w:pStyle w:val="ListParagraph"/>
        <w:spacing w:after="0" w:line="360" w:lineRule="auto"/>
        <w:ind w:left="0"/>
        <w:jc w:val="both"/>
        <w:rPr>
          <w:rFonts w:ascii="Times New Roman" w:hAnsi="Times New Roman"/>
          <w:sz w:val="24"/>
          <w:szCs w:val="24"/>
          <w:lang w:val="ro-RO"/>
        </w:rPr>
      </w:pPr>
      <w:r w:rsidRPr="00517A13">
        <w:rPr>
          <w:rFonts w:ascii="Times New Roman" w:hAnsi="Times New Roman"/>
          <w:sz w:val="24"/>
          <w:szCs w:val="24"/>
          <w:lang w:val="ro-RO"/>
        </w:rPr>
        <w:t>Cheltuielile pot acoperi, de asemenea, costurile altor activități de sprijin, cum ar fi controlul calității și monitorizarea proiectelor pe teren și costurile consilierii inter pares și cele ale experților pentru evaluarea și implementare reformelor și a investițiilor.</w:t>
      </w:r>
      <w:r w:rsidR="005861CA">
        <w:rPr>
          <w:rFonts w:ascii="Times New Roman" w:hAnsi="Times New Roman"/>
          <w:sz w:val="24"/>
          <w:szCs w:val="24"/>
          <w:lang w:val="ro-RO"/>
        </w:rPr>
        <w:t>”</w:t>
      </w:r>
    </w:p>
    <w:p w14:paraId="493D1D5D" w14:textId="77777777" w:rsidR="008A3BD8" w:rsidRDefault="008A3BD8">
      <w:pPr>
        <w:spacing w:after="0" w:line="360" w:lineRule="auto"/>
        <w:jc w:val="both"/>
        <w:rPr>
          <w:rFonts w:ascii="Times New Roman" w:hAnsi="Times New Roman"/>
          <w:sz w:val="24"/>
          <w:szCs w:val="24"/>
          <w:lang w:val="ro-RO"/>
        </w:rPr>
      </w:pPr>
    </w:p>
    <w:p w14:paraId="489C5AF1" w14:textId="77777777" w:rsidR="008A3BD8" w:rsidRDefault="005861CA">
      <w:pPr>
        <w:spacing w:after="0" w:line="360" w:lineRule="auto"/>
        <w:jc w:val="both"/>
        <w:rPr>
          <w:rFonts w:ascii="Times New Roman" w:hAnsi="Times New Roman"/>
          <w:b/>
          <w:bCs/>
          <w:sz w:val="24"/>
          <w:szCs w:val="24"/>
          <w:lang w:val="ro-RO"/>
        </w:rPr>
      </w:pPr>
      <w:r>
        <w:rPr>
          <w:rFonts w:ascii="Times New Roman" w:hAnsi="Times New Roman"/>
          <w:b/>
          <w:bCs/>
          <w:sz w:val="24"/>
          <w:szCs w:val="24"/>
          <w:lang w:val="ro-RO"/>
        </w:rPr>
        <w:t>6. Alin. (2)-(4) de la art. 3 vor avea următorul cuprins:</w:t>
      </w:r>
    </w:p>
    <w:p w14:paraId="41C03599" w14:textId="2D898A8F" w:rsidR="000568BC" w:rsidRDefault="005861CA">
      <w:pPr>
        <w:pStyle w:val="NormalWeb"/>
        <w:spacing w:before="0" w:after="0" w:line="360" w:lineRule="auto"/>
        <w:jc w:val="both"/>
        <w:rPr>
          <w:lang w:val="ro-RO"/>
        </w:rPr>
      </w:pPr>
      <w:r>
        <w:rPr>
          <w:lang w:val="ro-RO"/>
        </w:rPr>
        <w:t>“(2)</w:t>
      </w:r>
      <w:r w:rsidR="000568BC" w:rsidRPr="000568BC">
        <w:rPr>
          <w:lang w:val="ro-RO"/>
        </w:rPr>
        <w:t xml:space="preserve"> Beneficiarii finali ale căror proiecte urmează a se finanţa din fondurile alocate prin intermediul PNRR derulează procedurile de atribuire a contractelor de achiziţie publică/sectoriale, în baza avizului conform eliberat de Ministerul Investițiilor și Proiectelor Europene. Avizul conform se eliberează pentru fiecare proiect de infrastructură în parte care urmează a se finanţa din fondurile </w:t>
      </w:r>
      <w:r w:rsidR="000568BC" w:rsidRPr="000568BC">
        <w:rPr>
          <w:lang w:val="ro-RO"/>
        </w:rPr>
        <w:lastRenderedPageBreak/>
        <w:t xml:space="preserve">alocate prin PNRR, la propunerea ministerului coordonator de reformă și/sau a celui responsabil de implementarea componentei, în limita bugetului estimat prevăzut pentru fiecare pilon/componentă de investiţii, după aprobarea potrivit procedurilor la nivel european a PNRR. Avizul conform este valabil până la încheierea acordurilor/contractelor de finanţare potrivit prevederilor legale referitoare la mecanismul de implementare şi finanţare al PNRR. </w:t>
      </w:r>
    </w:p>
    <w:p w14:paraId="5779765D" w14:textId="6710C9C3" w:rsidR="008A3BD8" w:rsidRDefault="005861CA">
      <w:pPr>
        <w:pStyle w:val="NormalWeb"/>
        <w:spacing w:before="0" w:after="0" w:line="360" w:lineRule="auto"/>
        <w:jc w:val="both"/>
        <w:rPr>
          <w:lang w:val="ro-RO"/>
        </w:rPr>
      </w:pPr>
      <w:r>
        <w:rPr>
          <w:lang w:val="ro-RO"/>
        </w:rPr>
        <w:t xml:space="preserve">(3) </w:t>
      </w:r>
      <w:r w:rsidR="00A5177B">
        <w:rPr>
          <w:lang w:val="ro-RO"/>
        </w:rPr>
        <w:t>D</w:t>
      </w:r>
      <w:r w:rsidR="00A5177B" w:rsidRPr="000568BC">
        <w:rPr>
          <w:lang w:val="ro-RO"/>
        </w:rPr>
        <w:t>upă aprobarea PNRR potrivit procedurilor la nivel european</w:t>
      </w:r>
      <w:r w:rsidR="00A5177B">
        <w:rPr>
          <w:lang w:val="ro-RO"/>
        </w:rPr>
        <w:t xml:space="preserve">, </w:t>
      </w:r>
      <w:r w:rsidR="000568BC" w:rsidRPr="000568BC">
        <w:rPr>
          <w:lang w:val="ro-RO"/>
        </w:rPr>
        <w:t xml:space="preserve">Ministerul Investițiilor și Proiectelor Europene </w:t>
      </w:r>
      <w:r w:rsidR="00A5177B" w:rsidRPr="000568BC">
        <w:rPr>
          <w:lang w:val="ro-RO"/>
        </w:rPr>
        <w:t>încheie acorduri de finanţare p</w:t>
      </w:r>
      <w:r w:rsidR="00A5177B">
        <w:rPr>
          <w:lang w:val="ro-RO"/>
        </w:rPr>
        <w:t>entru implementarea reformelor și/sau acorduri de finanțare pentru implementarea</w:t>
      </w:r>
      <w:r w:rsidR="00A5177B" w:rsidRPr="000568BC">
        <w:rPr>
          <w:lang w:val="ro-RO"/>
        </w:rPr>
        <w:t xml:space="preserve"> componentelor aferente</w:t>
      </w:r>
      <w:r w:rsidR="00A5177B">
        <w:rPr>
          <w:lang w:val="ro-RO"/>
        </w:rPr>
        <w:t xml:space="preserve"> reformelor</w:t>
      </w:r>
      <w:r w:rsidR="00A5177B" w:rsidRPr="000568BC">
        <w:rPr>
          <w:lang w:val="ro-RO"/>
        </w:rPr>
        <w:t xml:space="preserve">, </w:t>
      </w:r>
      <w:r w:rsidR="00A5177B">
        <w:rPr>
          <w:lang w:val="ro-RO"/>
        </w:rPr>
        <w:t>cu</w:t>
      </w:r>
      <w:r w:rsidR="002E6CD9">
        <w:rPr>
          <w:lang w:val="ro-RO"/>
        </w:rPr>
        <w:t xml:space="preserve"> </w:t>
      </w:r>
      <w:r w:rsidR="00A5177B">
        <w:rPr>
          <w:lang w:val="ro-RO"/>
        </w:rPr>
        <w:t xml:space="preserve">ministerele </w:t>
      </w:r>
      <w:r w:rsidR="00A5177B" w:rsidRPr="006D6E01">
        <w:rPr>
          <w:lang w:val="ro-RO"/>
        </w:rPr>
        <w:t>responsabile de implementarea reformelor</w:t>
      </w:r>
      <w:r w:rsidR="00A5177B">
        <w:rPr>
          <w:lang w:val="ro-RO"/>
        </w:rPr>
        <w:t>,</w:t>
      </w:r>
      <w:r w:rsidR="00A5177B" w:rsidRPr="007D0072">
        <w:rPr>
          <w:lang w:val="ro-RO"/>
        </w:rPr>
        <w:t xml:space="preserve"> </w:t>
      </w:r>
      <w:r w:rsidR="00A5177B" w:rsidRPr="006D6E01">
        <w:rPr>
          <w:lang w:val="ro-RO"/>
        </w:rPr>
        <w:t xml:space="preserve">ministerele </w:t>
      </w:r>
      <w:r w:rsidR="00A5177B">
        <w:rPr>
          <w:lang w:val="ro-RO"/>
        </w:rPr>
        <w:t>r</w:t>
      </w:r>
      <w:r w:rsidR="00A5177B" w:rsidRPr="006D6E01">
        <w:rPr>
          <w:lang w:val="ro-RO"/>
        </w:rPr>
        <w:t>eponsabile de implementarea componentelor a</w:t>
      </w:r>
      <w:r w:rsidR="00A5177B">
        <w:rPr>
          <w:lang w:val="ro-RO"/>
        </w:rPr>
        <w:t>ferente reformelor, respectiv cu SGG în cazul în care este responsabil de implementare de reforme sau de componente aferente reformelor, precum și</w:t>
      </w:r>
      <w:r w:rsidR="00A5177B" w:rsidRPr="006D6E01">
        <w:rPr>
          <w:lang w:val="ro-RO"/>
        </w:rPr>
        <w:t xml:space="preserve"> </w:t>
      </w:r>
      <w:r w:rsidR="00B6066A">
        <w:rPr>
          <w:lang w:val="ro-RO"/>
        </w:rPr>
        <w:t xml:space="preserve">cu </w:t>
      </w:r>
      <w:r w:rsidR="00A5177B" w:rsidRPr="006D6E01">
        <w:rPr>
          <w:lang w:val="ro-RO"/>
        </w:rPr>
        <w:t xml:space="preserve">ministerele care au în  subordine/coordonare/sub autoritate entități </w:t>
      </w:r>
      <w:r w:rsidR="00A5177B">
        <w:rPr>
          <w:lang w:val="ro-RO"/>
        </w:rPr>
        <w:t>r</w:t>
      </w:r>
      <w:r w:rsidR="00A5177B" w:rsidRPr="006D6E01">
        <w:rPr>
          <w:lang w:val="ro-RO"/>
        </w:rPr>
        <w:t>eponsabile de implementarea componentelor aferente reformelor</w:t>
      </w:r>
      <w:r w:rsidR="00A5177B">
        <w:rPr>
          <w:lang w:val="ro-RO"/>
        </w:rPr>
        <w:t>.</w:t>
      </w:r>
    </w:p>
    <w:p w14:paraId="69BE9F3B" w14:textId="7CFD26A7" w:rsidR="008A3BD8" w:rsidRDefault="005861CA">
      <w:pPr>
        <w:spacing w:after="0" w:line="360" w:lineRule="auto"/>
        <w:jc w:val="both"/>
        <w:rPr>
          <w:rFonts w:ascii="Times New Roman" w:hAnsi="Times New Roman"/>
          <w:sz w:val="24"/>
          <w:szCs w:val="24"/>
          <w:lang w:val="ro-RO"/>
        </w:rPr>
      </w:pPr>
      <w:r>
        <w:rPr>
          <w:rFonts w:ascii="Times New Roman" w:hAnsi="Times New Roman"/>
          <w:sz w:val="24"/>
          <w:szCs w:val="24"/>
          <w:lang w:val="ro-RO"/>
        </w:rPr>
        <w:t>(4)</w:t>
      </w:r>
      <w:r w:rsidR="000568BC" w:rsidRPr="000568BC">
        <w:rPr>
          <w:rFonts w:ascii="Times New Roman" w:hAnsi="Times New Roman"/>
          <w:sz w:val="24"/>
          <w:szCs w:val="24"/>
          <w:lang w:val="ro-RO"/>
        </w:rPr>
        <w:t xml:space="preserve"> Beneficiarii finali de fonduri din PNRR pot încheia contracte de achiziţie publică/sectoriale, după caz, pentru proiectele de infrastructură finanţate din PNRR, după încheierea acordurilor de finanţare și numai după obținerea avizului conform prevăzut la alin.(2)</w:t>
      </w:r>
      <w:r>
        <w:rPr>
          <w:rFonts w:ascii="Times New Roman" w:hAnsi="Times New Roman"/>
          <w:sz w:val="24"/>
          <w:szCs w:val="24"/>
          <w:lang w:val="ro-RO"/>
        </w:rPr>
        <w:t>.”</w:t>
      </w:r>
    </w:p>
    <w:p w14:paraId="50EF8548" w14:textId="77777777" w:rsidR="008A3BD8" w:rsidRDefault="008A3BD8">
      <w:pPr>
        <w:spacing w:after="0" w:line="360" w:lineRule="auto"/>
        <w:jc w:val="both"/>
        <w:rPr>
          <w:rFonts w:ascii="Times New Roman" w:hAnsi="Times New Roman"/>
          <w:sz w:val="24"/>
          <w:szCs w:val="24"/>
          <w:lang w:val="ro-RO"/>
        </w:rPr>
      </w:pPr>
    </w:p>
    <w:p w14:paraId="0FD8F5BF" w14:textId="77777777" w:rsidR="008A3BD8" w:rsidRDefault="005861CA">
      <w:pPr>
        <w:spacing w:after="0" w:line="360" w:lineRule="auto"/>
        <w:jc w:val="both"/>
        <w:rPr>
          <w:rFonts w:ascii="Times New Roman" w:hAnsi="Times New Roman"/>
          <w:b/>
          <w:bCs/>
          <w:sz w:val="24"/>
          <w:szCs w:val="24"/>
          <w:lang w:val="ro-RO"/>
        </w:rPr>
      </w:pPr>
      <w:r>
        <w:rPr>
          <w:rFonts w:ascii="Times New Roman" w:hAnsi="Times New Roman"/>
          <w:b/>
          <w:bCs/>
          <w:sz w:val="24"/>
          <w:szCs w:val="24"/>
          <w:lang w:val="ro-RO"/>
        </w:rPr>
        <w:t>7. Alin. (5) al art. 3 se abrogă.</w:t>
      </w:r>
    </w:p>
    <w:p w14:paraId="11586B05" w14:textId="77777777" w:rsidR="008A3BD8" w:rsidRDefault="008A3BD8">
      <w:pPr>
        <w:spacing w:after="0" w:line="360" w:lineRule="auto"/>
        <w:jc w:val="both"/>
        <w:rPr>
          <w:rFonts w:ascii="Times New Roman" w:hAnsi="Times New Roman"/>
          <w:b/>
          <w:bCs/>
          <w:sz w:val="24"/>
          <w:szCs w:val="24"/>
          <w:lang w:val="ro-RO"/>
        </w:rPr>
      </w:pPr>
    </w:p>
    <w:p w14:paraId="080E4F00" w14:textId="77777777" w:rsidR="008A3BD8" w:rsidRDefault="005861CA">
      <w:pPr>
        <w:spacing w:after="0" w:line="360" w:lineRule="auto"/>
        <w:jc w:val="both"/>
        <w:rPr>
          <w:rFonts w:ascii="Times New Roman" w:hAnsi="Times New Roman"/>
          <w:b/>
          <w:bCs/>
          <w:sz w:val="24"/>
          <w:szCs w:val="24"/>
          <w:lang w:val="ro-RO"/>
        </w:rPr>
      </w:pPr>
      <w:r>
        <w:rPr>
          <w:rFonts w:ascii="Times New Roman" w:hAnsi="Times New Roman"/>
          <w:b/>
          <w:bCs/>
          <w:sz w:val="24"/>
          <w:szCs w:val="24"/>
          <w:lang w:val="ro-RO"/>
        </w:rPr>
        <w:t>8. Art. 4 va avea următorul cuprins:</w:t>
      </w:r>
    </w:p>
    <w:p w14:paraId="27F95E9C" w14:textId="5C7F67AB" w:rsidR="008A3BD8" w:rsidRDefault="005861CA">
      <w:pPr>
        <w:spacing w:after="0" w:line="360" w:lineRule="auto"/>
        <w:jc w:val="both"/>
      </w:pPr>
      <w:r>
        <w:rPr>
          <w:rFonts w:ascii="Times New Roman" w:hAnsi="Times New Roman"/>
          <w:sz w:val="24"/>
          <w:szCs w:val="24"/>
          <w:lang w:val="ro-RO"/>
        </w:rPr>
        <w:t>“</w:t>
      </w:r>
      <w:r>
        <w:rPr>
          <w:rFonts w:ascii="Times New Roman" w:hAnsi="Times New Roman"/>
          <w:b/>
          <w:bCs/>
          <w:sz w:val="24"/>
          <w:szCs w:val="24"/>
          <w:lang w:val="ro-RO"/>
        </w:rPr>
        <w:t>Art. 4</w:t>
      </w:r>
      <w:r>
        <w:rPr>
          <w:rFonts w:ascii="Times New Roman" w:hAnsi="Times New Roman"/>
          <w:sz w:val="24"/>
          <w:szCs w:val="24"/>
          <w:lang w:val="ro-RO"/>
        </w:rPr>
        <w:t xml:space="preserve"> - (1) Pentru elaborarea, negocierea, aprobarea și implementarea  PNRR, </w:t>
      </w:r>
      <w:r w:rsidR="002B49BB">
        <w:rPr>
          <w:rFonts w:ascii="Times New Roman" w:hAnsi="Times New Roman"/>
          <w:sz w:val="24"/>
          <w:szCs w:val="24"/>
          <w:lang w:val="ro-RO"/>
        </w:rPr>
        <w:t>functioneaza</w:t>
      </w:r>
      <w:r>
        <w:rPr>
          <w:rFonts w:ascii="Times New Roman" w:hAnsi="Times New Roman"/>
          <w:sz w:val="24"/>
          <w:szCs w:val="24"/>
          <w:lang w:val="ro-RO"/>
        </w:rPr>
        <w:t xml:space="preserve"> în cadrul Ministerului Investițiilor și Proiectelor Europene </w:t>
      </w:r>
      <w:r w:rsidRPr="000568BC">
        <w:rPr>
          <w:rFonts w:ascii="Times New Roman" w:hAnsi="Times New Roman"/>
          <w:sz w:val="24"/>
          <w:szCs w:val="24"/>
          <w:lang w:val="ro-RO"/>
        </w:rPr>
        <w:t>o structură de specialitate</w:t>
      </w:r>
      <w:r w:rsidR="004D5485">
        <w:rPr>
          <w:rFonts w:ascii="Times New Roman" w:hAnsi="Times New Roman"/>
          <w:sz w:val="24"/>
          <w:szCs w:val="24"/>
          <w:lang w:val="ro-RO"/>
        </w:rPr>
        <w:t xml:space="preserve">, </w:t>
      </w:r>
      <w:r w:rsidR="004D5485">
        <w:rPr>
          <w:lang w:val="ro-RO"/>
        </w:rPr>
        <w:t>conform Hotărârii Guvernului nr.52/2018, cu modificările și completările ulterioare.</w:t>
      </w:r>
    </w:p>
    <w:p w14:paraId="7572A624" w14:textId="5DE8203C" w:rsidR="008A3BD8" w:rsidRDefault="000568BC">
      <w:pPr>
        <w:pStyle w:val="NormalWeb"/>
        <w:spacing w:before="0" w:after="0" w:line="360" w:lineRule="auto"/>
        <w:jc w:val="both"/>
      </w:pPr>
      <w:r>
        <w:rPr>
          <w:lang w:val="ro-RO"/>
        </w:rPr>
        <w:t>(</w:t>
      </w:r>
      <w:r w:rsidR="002B49BB">
        <w:rPr>
          <w:lang w:val="ro-RO"/>
        </w:rPr>
        <w:t>2</w:t>
      </w:r>
      <w:r w:rsidR="005861CA">
        <w:rPr>
          <w:lang w:val="ro-RO"/>
        </w:rPr>
        <w:t>) Personalul prevăzut la alin.(</w:t>
      </w:r>
      <w:r w:rsidR="004D5485">
        <w:rPr>
          <w:lang w:val="ro-RO"/>
        </w:rPr>
        <w:t>1</w:t>
      </w:r>
      <w:r w:rsidR="005861CA">
        <w:rPr>
          <w:lang w:val="ro-RO"/>
        </w:rPr>
        <w:t xml:space="preserve">) beneficiază de drepturile prevăzute de Legea </w:t>
      </w:r>
      <w:r w:rsidR="006D6E01">
        <w:rPr>
          <w:lang w:val="ro-RO"/>
        </w:rPr>
        <w:t>nr.</w:t>
      </w:r>
      <w:r w:rsidR="005861CA">
        <w:rPr>
          <w:lang w:val="ro-RO"/>
        </w:rPr>
        <w:t xml:space="preserve">490/2004 privind stimularea financiară </w:t>
      </w:r>
      <w:r w:rsidR="005861CA">
        <w:rPr>
          <w:shd w:val="clear" w:color="auto" w:fill="FFFFFF"/>
          <w:lang w:val="ro-RO"/>
        </w:rPr>
        <w:t xml:space="preserve">a personalului care gestionează fonduri comunitare, cu modificările și completările ulterioare, fiind aplicabile prevederile art.17 </w:t>
      </w:r>
      <w:r w:rsidR="005861CA">
        <w:rPr>
          <w:lang w:val="ro-RO"/>
        </w:rPr>
        <w:t xml:space="preserve"> din Legea-cadru nr. 153/2017 privind salarizarea personalului plătit din fonduri publice, cu modificările şi completările ulterioare.”</w:t>
      </w:r>
    </w:p>
    <w:p w14:paraId="4A5CA6B1" w14:textId="77777777" w:rsidR="008A3BD8" w:rsidRDefault="008A3BD8">
      <w:pPr>
        <w:pStyle w:val="NormalWeb"/>
        <w:spacing w:before="0" w:after="0" w:line="360" w:lineRule="auto"/>
        <w:jc w:val="both"/>
        <w:rPr>
          <w:lang w:val="ro-RO"/>
        </w:rPr>
      </w:pPr>
    </w:p>
    <w:p w14:paraId="5F73B8A1" w14:textId="77777777" w:rsidR="008A3BD8" w:rsidRDefault="005861CA">
      <w:pPr>
        <w:pStyle w:val="NormalWeb"/>
        <w:spacing w:before="0" w:after="0" w:line="360" w:lineRule="auto"/>
        <w:jc w:val="both"/>
        <w:rPr>
          <w:b/>
          <w:bCs/>
          <w:lang w:val="ro-RO"/>
        </w:rPr>
      </w:pPr>
      <w:r>
        <w:rPr>
          <w:b/>
          <w:bCs/>
          <w:lang w:val="ro-RO"/>
        </w:rPr>
        <w:t>9. Alin. (1) al art. 5 va avea următorul cuprins:</w:t>
      </w:r>
    </w:p>
    <w:p w14:paraId="757EDAA4" w14:textId="63A60EBC" w:rsidR="008A3BD8" w:rsidRDefault="005861CA">
      <w:pPr>
        <w:pStyle w:val="NormalWeb"/>
        <w:spacing w:before="0" w:after="0" w:line="360" w:lineRule="auto"/>
        <w:jc w:val="both"/>
        <w:rPr>
          <w:lang w:val="ro-RO"/>
        </w:rPr>
      </w:pPr>
      <w:r>
        <w:rPr>
          <w:lang w:val="ro-RO"/>
        </w:rPr>
        <w:t>“(1)</w:t>
      </w:r>
      <w:r w:rsidR="006D6E01" w:rsidRPr="006D6E01">
        <w:rPr>
          <w:lang w:val="ro-RO"/>
        </w:rPr>
        <w:t xml:space="preserve"> La nivelul ministerelor responsabile de implementarea reformelor, la ministerele </w:t>
      </w:r>
      <w:r w:rsidR="006D6E01">
        <w:rPr>
          <w:lang w:val="ro-RO"/>
        </w:rPr>
        <w:t>r</w:t>
      </w:r>
      <w:r w:rsidR="006D6E01" w:rsidRPr="006D6E01">
        <w:rPr>
          <w:lang w:val="ro-RO"/>
        </w:rPr>
        <w:t xml:space="preserve">eponsabile de implementarea componentelor aferente reformelor, </w:t>
      </w:r>
      <w:r w:rsidR="00FA52E6">
        <w:rPr>
          <w:lang w:val="ro-RO"/>
        </w:rPr>
        <w:t xml:space="preserve">respectiv la nivelul SGG în cazul în care </w:t>
      </w:r>
      <w:r w:rsidR="00FA52E6">
        <w:rPr>
          <w:lang w:val="ro-RO"/>
        </w:rPr>
        <w:lastRenderedPageBreak/>
        <w:t xml:space="preserve">este responsabil de implementare de reforme sau de componente aferente reformelor, </w:t>
      </w:r>
      <w:r w:rsidR="006D6E01" w:rsidRPr="006D6E01">
        <w:rPr>
          <w:lang w:val="ro-RO"/>
        </w:rPr>
        <w:t xml:space="preserve">precum și la ministerele care au în  subordine/coordonare/sub autoritate entități </w:t>
      </w:r>
      <w:r w:rsidR="006D6E01">
        <w:rPr>
          <w:lang w:val="ro-RO"/>
        </w:rPr>
        <w:t>r</w:t>
      </w:r>
      <w:r w:rsidR="006D6E01" w:rsidRPr="006D6E01">
        <w:rPr>
          <w:lang w:val="ro-RO"/>
        </w:rPr>
        <w:t xml:space="preserve">eponsabile de implementarea componentelor aferente reformelor, se organizează, în limita bugetului și a numărului de posturi aprobate, structuri de specialitate ale căror atribuții  vor fi stabilite prin hotărâre </w:t>
      </w:r>
      <w:r w:rsidR="006D6E01">
        <w:rPr>
          <w:lang w:val="ro-RO"/>
        </w:rPr>
        <w:t>a</w:t>
      </w:r>
      <w:r w:rsidR="006D6E01" w:rsidRPr="006D6E01">
        <w:rPr>
          <w:lang w:val="ro-RO"/>
        </w:rPr>
        <w:t xml:space="preserve"> Guvern</w:t>
      </w:r>
      <w:r w:rsidR="006D6E01">
        <w:rPr>
          <w:lang w:val="ro-RO"/>
        </w:rPr>
        <w:t>ului</w:t>
      </w:r>
      <w:r w:rsidR="006D6E01" w:rsidRPr="006D6E01">
        <w:rPr>
          <w:lang w:val="ro-RO"/>
        </w:rPr>
        <w:t xml:space="preserve"> sau act administrativ intern.</w:t>
      </w:r>
      <w:r>
        <w:rPr>
          <w:lang w:val="ro-RO"/>
        </w:rPr>
        <w:t xml:space="preserve">” </w:t>
      </w:r>
    </w:p>
    <w:p w14:paraId="0B3A4796" w14:textId="2866CC07" w:rsidR="006D6E01" w:rsidRDefault="005861CA">
      <w:pPr>
        <w:pStyle w:val="NormalWeb"/>
        <w:spacing w:before="0" w:after="0" w:line="360" w:lineRule="auto"/>
        <w:jc w:val="both"/>
        <w:rPr>
          <w:b/>
          <w:bCs/>
          <w:lang w:val="ro-RO"/>
        </w:rPr>
      </w:pPr>
      <w:r>
        <w:rPr>
          <w:b/>
          <w:bCs/>
          <w:lang w:val="ro-RO"/>
        </w:rPr>
        <w:t xml:space="preserve">10. </w:t>
      </w:r>
      <w:r w:rsidR="006D6E01">
        <w:rPr>
          <w:b/>
          <w:bCs/>
          <w:lang w:val="ro-RO"/>
        </w:rPr>
        <w:t>Art.9 se abrogă.</w:t>
      </w:r>
    </w:p>
    <w:p w14:paraId="0AADF0DA" w14:textId="77777777" w:rsidR="006D6E01" w:rsidRDefault="006D6E01">
      <w:pPr>
        <w:pStyle w:val="NormalWeb"/>
        <w:spacing w:before="0" w:after="0" w:line="360" w:lineRule="auto"/>
        <w:jc w:val="both"/>
        <w:rPr>
          <w:b/>
          <w:bCs/>
          <w:lang w:val="ro-RO"/>
        </w:rPr>
      </w:pPr>
    </w:p>
    <w:p w14:paraId="36019D20" w14:textId="2DDD9340" w:rsidR="008A3BD8" w:rsidRDefault="006D6E01">
      <w:pPr>
        <w:pStyle w:val="NormalWeb"/>
        <w:spacing w:before="0" w:after="0" w:line="360" w:lineRule="auto"/>
        <w:jc w:val="both"/>
        <w:rPr>
          <w:b/>
          <w:bCs/>
          <w:lang w:val="ro-RO"/>
        </w:rPr>
      </w:pPr>
      <w:r>
        <w:rPr>
          <w:b/>
          <w:bCs/>
          <w:lang w:val="ro-RO"/>
        </w:rPr>
        <w:t xml:space="preserve">11. </w:t>
      </w:r>
      <w:r w:rsidR="005861CA">
        <w:rPr>
          <w:b/>
          <w:bCs/>
          <w:lang w:val="ro-RO"/>
        </w:rPr>
        <w:t>Art. 11 va avea următorul cuprins:</w:t>
      </w:r>
    </w:p>
    <w:p w14:paraId="76F5AFA9" w14:textId="202573F4" w:rsidR="008A3BD8" w:rsidRDefault="005861CA">
      <w:pPr>
        <w:pStyle w:val="NormalWeb"/>
        <w:spacing w:before="0" w:after="0" w:line="360" w:lineRule="auto"/>
        <w:jc w:val="both"/>
      </w:pPr>
      <w:r>
        <w:rPr>
          <w:b/>
          <w:bCs/>
          <w:lang w:val="ro-RO"/>
        </w:rPr>
        <w:t xml:space="preserve">„Art. 11 </w:t>
      </w:r>
      <w:bookmarkStart w:id="1" w:name="_GoBack"/>
      <w:r>
        <w:rPr>
          <w:b/>
          <w:bCs/>
          <w:lang w:val="ro-RO"/>
        </w:rPr>
        <w:t xml:space="preserve">- </w:t>
      </w:r>
      <w:r w:rsidR="006D6E01" w:rsidRPr="006D6E01">
        <w:rPr>
          <w:lang w:val="ro-RO"/>
        </w:rPr>
        <w:t>Mecanismul instituţional şi financiar al MRR - PNRR va fi reglementat la nivel de lege în termen de maximum 90 de zile după aprobarea Mecanismului de redresare şi rezilienţă la nivel european.</w:t>
      </w:r>
      <w:r>
        <w:rPr>
          <w:b/>
          <w:bCs/>
          <w:lang w:val="ro-RO"/>
        </w:rPr>
        <w:t>”</w:t>
      </w:r>
      <w:bookmarkEnd w:id="1"/>
    </w:p>
    <w:p w14:paraId="4A60DAD5" w14:textId="77777777" w:rsidR="008A3BD8" w:rsidRDefault="008A3BD8">
      <w:pPr>
        <w:spacing w:after="0" w:line="360" w:lineRule="auto"/>
        <w:jc w:val="both"/>
        <w:rPr>
          <w:rFonts w:ascii="Times New Roman" w:hAnsi="Times New Roman"/>
          <w:sz w:val="24"/>
          <w:szCs w:val="24"/>
          <w:lang w:val="ro-RO"/>
        </w:rPr>
      </w:pPr>
    </w:p>
    <w:p w14:paraId="00B801B6" w14:textId="77777777" w:rsidR="008A3BD8" w:rsidRDefault="008A3BD8">
      <w:pPr>
        <w:spacing w:after="0" w:line="360" w:lineRule="auto"/>
        <w:jc w:val="both"/>
        <w:rPr>
          <w:rFonts w:ascii="Times New Roman" w:hAnsi="Times New Roman"/>
          <w:sz w:val="24"/>
          <w:szCs w:val="24"/>
          <w:lang w:val="ro-RO"/>
        </w:rPr>
      </w:pPr>
    </w:p>
    <w:p w14:paraId="2E265EE9" w14:textId="77777777" w:rsidR="008A3BD8" w:rsidRDefault="005861CA">
      <w:pPr>
        <w:spacing w:after="0" w:line="360" w:lineRule="auto"/>
        <w:jc w:val="center"/>
        <w:rPr>
          <w:rFonts w:ascii="Times New Roman" w:hAnsi="Times New Roman"/>
          <w:b/>
          <w:bCs/>
          <w:sz w:val="24"/>
          <w:szCs w:val="24"/>
          <w:lang w:val="ro-RO"/>
        </w:rPr>
      </w:pPr>
      <w:r>
        <w:rPr>
          <w:rFonts w:ascii="Times New Roman" w:hAnsi="Times New Roman"/>
          <w:b/>
          <w:bCs/>
          <w:sz w:val="24"/>
          <w:szCs w:val="24"/>
          <w:lang w:val="ro-RO"/>
        </w:rPr>
        <w:t>PRIM-MINISTRU</w:t>
      </w:r>
    </w:p>
    <w:p w14:paraId="1113E88A" w14:textId="77777777" w:rsidR="008A3BD8" w:rsidRDefault="005861CA">
      <w:pPr>
        <w:spacing w:after="0" w:line="360" w:lineRule="auto"/>
        <w:jc w:val="center"/>
        <w:rPr>
          <w:rFonts w:ascii="Times New Roman" w:hAnsi="Times New Roman"/>
          <w:b/>
          <w:bCs/>
          <w:sz w:val="24"/>
          <w:szCs w:val="24"/>
          <w:lang w:val="ro-RO"/>
        </w:rPr>
      </w:pPr>
      <w:r>
        <w:rPr>
          <w:rFonts w:ascii="Times New Roman" w:hAnsi="Times New Roman"/>
          <w:b/>
          <w:bCs/>
          <w:sz w:val="24"/>
          <w:szCs w:val="24"/>
          <w:lang w:val="ro-RO"/>
        </w:rPr>
        <w:t>FLORIN VASILE CÎȚU</w:t>
      </w:r>
    </w:p>
    <w:p w14:paraId="43CCB795" w14:textId="77777777" w:rsidR="008A3BD8" w:rsidRDefault="008A3BD8">
      <w:pPr>
        <w:spacing w:after="0" w:line="360" w:lineRule="auto"/>
        <w:rPr>
          <w:rFonts w:ascii="Times New Roman" w:hAnsi="Times New Roman"/>
          <w:b/>
          <w:bCs/>
          <w:sz w:val="24"/>
          <w:szCs w:val="24"/>
          <w:lang w:val="ro-RO"/>
        </w:rPr>
      </w:pPr>
    </w:p>
    <w:sectPr w:rsidR="008A3B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CD6CA" w14:textId="77777777" w:rsidR="0095653A" w:rsidRDefault="0095653A">
      <w:pPr>
        <w:spacing w:after="0" w:line="240" w:lineRule="auto"/>
      </w:pPr>
      <w:r>
        <w:separator/>
      </w:r>
    </w:p>
  </w:endnote>
  <w:endnote w:type="continuationSeparator" w:id="0">
    <w:p w14:paraId="4C905BCF" w14:textId="77777777" w:rsidR="0095653A" w:rsidRDefault="00956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980F9" w14:textId="77777777" w:rsidR="0095653A" w:rsidRDefault="0095653A">
      <w:pPr>
        <w:spacing w:after="0" w:line="240" w:lineRule="auto"/>
      </w:pPr>
      <w:r>
        <w:rPr>
          <w:color w:val="000000"/>
        </w:rPr>
        <w:separator/>
      </w:r>
    </w:p>
  </w:footnote>
  <w:footnote w:type="continuationSeparator" w:id="0">
    <w:p w14:paraId="1DE0325F" w14:textId="77777777" w:rsidR="0095653A" w:rsidRDefault="009565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D17D4"/>
    <w:multiLevelType w:val="multilevel"/>
    <w:tmpl w:val="BC7217E8"/>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BD8"/>
    <w:rsid w:val="0002446F"/>
    <w:rsid w:val="000568BC"/>
    <w:rsid w:val="00077EE9"/>
    <w:rsid w:val="001E7728"/>
    <w:rsid w:val="00285DBF"/>
    <w:rsid w:val="002B49BB"/>
    <w:rsid w:val="002E6CD9"/>
    <w:rsid w:val="002F7954"/>
    <w:rsid w:val="00314A35"/>
    <w:rsid w:val="00345154"/>
    <w:rsid w:val="0045243C"/>
    <w:rsid w:val="004C0193"/>
    <w:rsid w:val="004D5485"/>
    <w:rsid w:val="00517A13"/>
    <w:rsid w:val="00584BBA"/>
    <w:rsid w:val="005861CA"/>
    <w:rsid w:val="005C0B75"/>
    <w:rsid w:val="005C24F0"/>
    <w:rsid w:val="006D6E01"/>
    <w:rsid w:val="006E45FE"/>
    <w:rsid w:val="007371E4"/>
    <w:rsid w:val="00787AE7"/>
    <w:rsid w:val="007C360C"/>
    <w:rsid w:val="007D0072"/>
    <w:rsid w:val="00880E06"/>
    <w:rsid w:val="008923CB"/>
    <w:rsid w:val="008A3BD8"/>
    <w:rsid w:val="008E0B4C"/>
    <w:rsid w:val="0095653A"/>
    <w:rsid w:val="00A5177B"/>
    <w:rsid w:val="00B6066A"/>
    <w:rsid w:val="00CF5A9B"/>
    <w:rsid w:val="00D80EF5"/>
    <w:rsid w:val="00D96ADE"/>
    <w:rsid w:val="00E336D8"/>
    <w:rsid w:val="00E47439"/>
    <w:rsid w:val="00E62044"/>
    <w:rsid w:val="00F13B16"/>
    <w:rsid w:val="00FA035E"/>
    <w:rsid w:val="00FA52E6"/>
    <w:rsid w:val="00FC1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91B9B"/>
  <w15:docId w15:val="{CFEEC9A1-F0AD-4D90-B64D-70DCF53F9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nchor">
    <w:name w:val="panchor"/>
    <w:basedOn w:val="DefaultParagraphFont"/>
  </w:style>
  <w:style w:type="paragraph" w:styleId="ListParagraph">
    <w:name w:val="List Paragraph"/>
    <w:basedOn w:val="Normal"/>
    <w:pPr>
      <w:ind w:left="720"/>
    </w:pPr>
  </w:style>
  <w:style w:type="paragraph" w:styleId="NormalWeb">
    <w:name w:val="Normal (Web)"/>
    <w:basedOn w:val="Normal"/>
    <w:pPr>
      <w:spacing w:before="100" w:after="100" w:line="240" w:lineRule="auto"/>
    </w:pPr>
    <w:rPr>
      <w:rFonts w:ascii="Times New Roman" w:eastAsia="Times New Roman" w:hAnsi="Times New Roman"/>
      <w:sz w:val="24"/>
      <w:szCs w:val="24"/>
    </w:rPr>
  </w:style>
  <w:style w:type="paragraph" w:customStyle="1" w:styleId="Default">
    <w:name w:val="Default"/>
    <w:pPr>
      <w:suppressAutoHyphens/>
      <w:autoSpaceDE w:val="0"/>
      <w:spacing w:after="0" w:line="240" w:lineRule="auto"/>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1822</Words>
  <Characters>10572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Loredana Hristodorescu</dc:creator>
  <dc:description/>
  <cp:lastModifiedBy>Larisa Nita</cp:lastModifiedBy>
  <cp:revision>2</cp:revision>
  <cp:lastPrinted>2021-03-22T07:56:00Z</cp:lastPrinted>
  <dcterms:created xsi:type="dcterms:W3CDTF">2021-03-22T15:25:00Z</dcterms:created>
  <dcterms:modified xsi:type="dcterms:W3CDTF">2021-03-22T15:25:00Z</dcterms:modified>
</cp:coreProperties>
</file>